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58345" w14:textId="77777777" w:rsidR="00E643B7" w:rsidRPr="000E1F57" w:rsidRDefault="00E643B7" w:rsidP="00E643B7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0E1F57">
        <w:rPr>
          <w:rFonts w:ascii="Times New Roman" w:hAnsi="Times New Roman"/>
          <w:b/>
          <w:sz w:val="40"/>
          <w:szCs w:val="40"/>
        </w:rPr>
        <w:t>Supplementary materials</w:t>
      </w:r>
    </w:p>
    <w:p w14:paraId="431CB859" w14:textId="77777777" w:rsidR="00E50A87" w:rsidRDefault="00E50A87" w:rsidP="00E50A8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Mestranol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moieties clicked to </w:t>
      </w:r>
      <w:proofErr w:type="gramStart"/>
      <w:r w:rsidRPr="007A7290">
        <w:rPr>
          <w:rFonts w:ascii="Times New Roman" w:hAnsi="Times New Roman"/>
          <w:b/>
          <w:sz w:val="28"/>
          <w:szCs w:val="28"/>
        </w:rPr>
        <w:t>Zn(</w:t>
      </w:r>
      <w:proofErr w:type="gramEnd"/>
      <w:r w:rsidRPr="007A7290">
        <w:rPr>
          <w:rFonts w:ascii="Times New Roman" w:hAnsi="Times New Roman"/>
          <w:b/>
          <w:sz w:val="28"/>
          <w:szCs w:val="28"/>
        </w:rPr>
        <w:t>II) phthalocyanine</w:t>
      </w:r>
      <w:r>
        <w:rPr>
          <w:rFonts w:ascii="Times New Roman" w:hAnsi="Times New Roman"/>
          <w:b/>
          <w:sz w:val="28"/>
          <w:szCs w:val="28"/>
        </w:rPr>
        <w:t xml:space="preserve"> for controllable</w:t>
      </w:r>
      <w:r w:rsidRPr="007A7290">
        <w:rPr>
          <w:rFonts w:ascii="Times New Roman" w:hAnsi="Times New Roman"/>
          <w:b/>
          <w:sz w:val="28"/>
          <w:szCs w:val="28"/>
        </w:rPr>
        <w:t xml:space="preserve"> photosensitized oxidation </w:t>
      </w:r>
      <w:r>
        <w:rPr>
          <w:rFonts w:ascii="Times New Roman" w:hAnsi="Times New Roman"/>
          <w:b/>
          <w:sz w:val="28"/>
          <w:szCs w:val="28"/>
        </w:rPr>
        <w:t>of cholesterol</w:t>
      </w:r>
    </w:p>
    <w:p w14:paraId="3FD90972" w14:textId="77777777" w:rsidR="00E50A87" w:rsidRDefault="00E50A87" w:rsidP="00E50A8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44C2F76" w14:textId="693A3630" w:rsidR="00E50A87" w:rsidRPr="00BB72A5" w:rsidRDefault="00E50A87" w:rsidP="00E50A87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sz w:val="24"/>
          <w:szCs w:val="24"/>
        </w:rPr>
        <w:t>Vanya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Mantareva</w:t>
      </w:r>
      <w:r w:rsidRPr="00145BA7">
        <w:rPr>
          <w:rFonts w:ascii="Times New Roman" w:hAnsi="Times New Roman"/>
          <w:sz w:val="24"/>
          <w:szCs w:val="24"/>
          <w:vertAlign w:val="superscript"/>
        </w:rPr>
        <w:t>a</w:t>
      </w:r>
      <w:proofErr w:type="spellEnd"/>
      <w:r>
        <w:rPr>
          <w:rFonts w:ascii="Times New Roman" w:hAnsi="Times New Roman"/>
          <w:sz w:val="24"/>
          <w:szCs w:val="24"/>
          <w:vertAlign w:val="superscript"/>
          <w:lang w:val="bg-BG"/>
        </w:rPr>
        <w:t>*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Meliha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Syuleyman</w:t>
      </w:r>
      <w:r w:rsidRPr="00145BA7">
        <w:rPr>
          <w:rFonts w:ascii="Times New Roman" w:hAnsi="Times New Roman"/>
          <w:sz w:val="24"/>
          <w:szCs w:val="24"/>
          <w:vertAlign w:val="superscript"/>
        </w:rPr>
        <w:t>a</w:t>
      </w:r>
      <w:proofErr w:type="gramStart"/>
      <w:r w:rsidR="00EF5A2E">
        <w:rPr>
          <w:rFonts w:ascii="Times New Roman" w:hAnsi="Times New Roman"/>
          <w:sz w:val="24"/>
          <w:szCs w:val="24"/>
          <w:vertAlign w:val="superscript"/>
        </w:rPr>
        <w:t>,b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EF5A2E">
        <w:rPr>
          <w:rFonts w:ascii="Times New Roman" w:hAnsi="Times New Roman"/>
          <w:sz w:val="24"/>
          <w:szCs w:val="24"/>
        </w:rPr>
        <w:t xml:space="preserve">Adriana </w:t>
      </w:r>
      <w:proofErr w:type="spellStart"/>
      <w:r w:rsidR="00EF5A2E">
        <w:rPr>
          <w:rFonts w:ascii="Times New Roman" w:hAnsi="Times New Roman"/>
          <w:sz w:val="24"/>
          <w:szCs w:val="24"/>
        </w:rPr>
        <w:t>Slavova-Kazakova</w:t>
      </w:r>
      <w:r w:rsidR="00EF5A2E" w:rsidRPr="00145BA7">
        <w:rPr>
          <w:rFonts w:ascii="Times New Roman" w:hAnsi="Times New Roman"/>
          <w:sz w:val="24"/>
          <w:szCs w:val="24"/>
          <w:vertAlign w:val="superscript"/>
        </w:rPr>
        <w:t>a</w:t>
      </w:r>
      <w:proofErr w:type="spellEnd"/>
      <w:r w:rsidR="00EF5A2E">
        <w:rPr>
          <w:rFonts w:ascii="Times New Roman" w:hAnsi="Times New Roman"/>
          <w:sz w:val="24"/>
          <w:szCs w:val="24"/>
        </w:rPr>
        <w:t xml:space="preserve">, </w:t>
      </w:r>
      <w:r w:rsidRPr="005D2209">
        <w:rPr>
          <w:rFonts w:ascii="Times New Roman" w:hAnsi="Times New Roman"/>
          <w:sz w:val="24"/>
          <w:szCs w:val="24"/>
        </w:rPr>
        <w:t xml:space="preserve">Ivan </w:t>
      </w:r>
      <w:proofErr w:type="spellStart"/>
      <w:r w:rsidRPr="005D2209">
        <w:rPr>
          <w:rFonts w:ascii="Times New Roman" w:hAnsi="Times New Roman"/>
          <w:sz w:val="24"/>
          <w:szCs w:val="24"/>
        </w:rPr>
        <w:t>Angelov</w:t>
      </w:r>
      <w:r w:rsidRPr="005D2209">
        <w:rPr>
          <w:rFonts w:ascii="Times New Roman" w:hAnsi="Times New Roman"/>
          <w:sz w:val="24"/>
          <w:szCs w:val="24"/>
          <w:vertAlign w:val="superscript"/>
        </w:rPr>
        <w:t>a</w:t>
      </w:r>
      <w:proofErr w:type="spellEnd"/>
      <w:r w:rsidR="00BB72A5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BB72A5">
        <w:rPr>
          <w:rFonts w:ascii="Times New Roman" w:hAnsi="Times New Roman"/>
          <w:sz w:val="24"/>
          <w:szCs w:val="24"/>
        </w:rPr>
        <w:t xml:space="preserve">and </w:t>
      </w:r>
      <w:proofErr w:type="spellStart"/>
      <w:r w:rsidR="00BB72A5">
        <w:rPr>
          <w:rFonts w:ascii="Times New Roman" w:hAnsi="Times New Roman"/>
          <w:sz w:val="24"/>
          <w:szCs w:val="24"/>
        </w:rPr>
        <w:t>Mahmut</w:t>
      </w:r>
      <w:proofErr w:type="spellEnd"/>
      <w:r w:rsidR="00BB72A5" w:rsidRPr="00090B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72A5">
        <w:rPr>
          <w:rFonts w:ascii="Times New Roman" w:hAnsi="Times New Roman"/>
          <w:sz w:val="24"/>
          <w:szCs w:val="24"/>
        </w:rPr>
        <w:t>Durmus</w:t>
      </w:r>
      <w:r w:rsidR="00BB72A5">
        <w:rPr>
          <w:rFonts w:ascii="Times New Roman" w:hAnsi="Times New Roman"/>
          <w:sz w:val="24"/>
          <w:szCs w:val="24"/>
          <w:vertAlign w:val="superscript"/>
        </w:rPr>
        <w:t>b</w:t>
      </w:r>
      <w:proofErr w:type="spellEnd"/>
    </w:p>
    <w:p w14:paraId="79C57B8F" w14:textId="77777777" w:rsidR="00E50A87" w:rsidRDefault="00E50A87" w:rsidP="00E50A8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82217E9" w14:textId="77777777" w:rsidR="00E50A87" w:rsidRPr="008C3798" w:rsidRDefault="00E50A87" w:rsidP="00E50A87">
      <w:pPr>
        <w:spacing w:before="120" w:after="120" w:line="360" w:lineRule="auto"/>
        <w:jc w:val="center"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8C3798">
        <w:rPr>
          <w:rFonts w:ascii="Times New Roman" w:hAnsi="Times New Roman"/>
          <w:sz w:val="24"/>
          <w:szCs w:val="24"/>
          <w:vertAlign w:val="superscript"/>
        </w:rPr>
        <w:t>a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A7290"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Institute of Organic Chemistry with Centre of Phytochemistry, Bulgarian Academy of Sciences, Acad. G. </w:t>
      </w:r>
      <w:proofErr w:type="spellStart"/>
      <w:r w:rsidRPr="007A7290">
        <w:rPr>
          <w:rFonts w:ascii="Times New Roman" w:eastAsia="MS Mincho" w:hAnsi="Times New Roman"/>
          <w:i/>
          <w:sz w:val="24"/>
          <w:szCs w:val="24"/>
          <w:lang w:eastAsia="ja-JP"/>
        </w:rPr>
        <w:t>Bonchev</w:t>
      </w:r>
      <w:proofErr w:type="spellEnd"/>
      <w:r w:rsidRPr="007A7290"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 str., Bld. 9, 1113 Sofia, Bulgaria</w:t>
      </w:r>
    </w:p>
    <w:p w14:paraId="3EFBFBF8" w14:textId="77777777" w:rsidR="00E50A87" w:rsidRPr="007A7290" w:rsidRDefault="00E50A87" w:rsidP="00E50A87">
      <w:pPr>
        <w:spacing w:after="200" w:line="360" w:lineRule="auto"/>
        <w:jc w:val="center"/>
        <w:rPr>
          <w:rFonts w:ascii="Times New Roman" w:eastAsia="Calibri" w:hAnsi="Times New Roman"/>
          <w:i/>
          <w:sz w:val="24"/>
          <w:szCs w:val="24"/>
        </w:rPr>
      </w:pPr>
      <w:r w:rsidRPr="008C3798">
        <w:rPr>
          <w:rFonts w:ascii="Times New Roman" w:hAnsi="Times New Roman"/>
          <w:sz w:val="24"/>
          <w:szCs w:val="24"/>
          <w:vertAlign w:val="superscript"/>
        </w:rPr>
        <w:t>b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7A7290">
        <w:rPr>
          <w:rFonts w:ascii="Times New Roman" w:eastAsia="Calibri" w:hAnsi="Times New Roman"/>
          <w:i/>
          <w:sz w:val="24"/>
          <w:szCs w:val="24"/>
        </w:rPr>
        <w:t>Gebze</w:t>
      </w:r>
      <w:proofErr w:type="spellEnd"/>
      <w:r w:rsidRPr="007A7290">
        <w:rPr>
          <w:rFonts w:ascii="Times New Roman" w:eastAsia="Calibri" w:hAnsi="Times New Roman"/>
          <w:i/>
          <w:sz w:val="24"/>
          <w:szCs w:val="24"/>
        </w:rPr>
        <w:t xml:space="preserve"> Technical University, Department of Chemistry, P.O. Box 141, </w:t>
      </w:r>
      <w:proofErr w:type="spellStart"/>
      <w:r w:rsidRPr="007A7290">
        <w:rPr>
          <w:rFonts w:ascii="Times New Roman" w:eastAsia="Calibri" w:hAnsi="Times New Roman"/>
          <w:i/>
          <w:sz w:val="24"/>
          <w:szCs w:val="24"/>
        </w:rPr>
        <w:t>Gebze</w:t>
      </w:r>
      <w:proofErr w:type="spellEnd"/>
      <w:r w:rsidRPr="007A7290">
        <w:rPr>
          <w:rFonts w:ascii="Times New Roman" w:eastAsia="Calibri" w:hAnsi="Times New Roman"/>
          <w:i/>
          <w:sz w:val="24"/>
          <w:szCs w:val="24"/>
        </w:rPr>
        <w:t xml:space="preserve"> 41400, </w:t>
      </w:r>
      <w:proofErr w:type="spellStart"/>
      <w:r w:rsidRPr="007A7290">
        <w:rPr>
          <w:rFonts w:ascii="Times New Roman" w:eastAsia="Calibri" w:hAnsi="Times New Roman"/>
          <w:i/>
          <w:sz w:val="24"/>
          <w:szCs w:val="24"/>
        </w:rPr>
        <w:t>Kocaeli</w:t>
      </w:r>
      <w:proofErr w:type="spellEnd"/>
      <w:r w:rsidRPr="007A7290">
        <w:rPr>
          <w:rFonts w:ascii="Times New Roman" w:eastAsia="Calibri" w:hAnsi="Times New Roman"/>
          <w:i/>
          <w:sz w:val="24"/>
          <w:szCs w:val="24"/>
        </w:rPr>
        <w:t>, Turkey</w:t>
      </w:r>
    </w:p>
    <w:p w14:paraId="63FE2704" w14:textId="77777777" w:rsidR="00E50A87" w:rsidRPr="00D601FB" w:rsidRDefault="00E50A87" w:rsidP="00E50A87">
      <w:pPr>
        <w:spacing w:before="120" w:after="120" w:line="36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</w:p>
    <w:p w14:paraId="3BD003B6" w14:textId="00F18A74" w:rsidR="003F777A" w:rsidRDefault="00E643B7" w:rsidP="00E643B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643B7">
        <w:rPr>
          <w:rFonts w:ascii="Times New Roman" w:hAnsi="Times New Roman"/>
          <w:sz w:val="24"/>
          <w:szCs w:val="24"/>
        </w:rPr>
        <w:t xml:space="preserve">*Corresponding author, e-mail: </w:t>
      </w:r>
      <w:hyperlink r:id="rId7" w:history="1">
        <w:r w:rsidRPr="00E643B7">
          <w:rPr>
            <w:rStyle w:val="Hyperlink"/>
            <w:rFonts w:ascii="Times New Roman" w:hAnsi="Times New Roman"/>
            <w:sz w:val="24"/>
            <w:szCs w:val="24"/>
          </w:rPr>
          <w:t>mantareva@yahoo.com</w:t>
        </w:r>
      </w:hyperlink>
      <w:r w:rsidRPr="00E643B7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416068" w:rsidRPr="00912C3E">
          <w:rPr>
            <w:rStyle w:val="Hyperlink"/>
            <w:rFonts w:ascii="Times New Roman" w:hAnsi="Times New Roman"/>
            <w:sz w:val="24"/>
            <w:szCs w:val="24"/>
          </w:rPr>
          <w:t>Vanya.Mantareva@orgchm.bas.bg</w:t>
        </w:r>
      </w:hyperlink>
      <w:r w:rsidR="00416068">
        <w:rPr>
          <w:rFonts w:ascii="Times New Roman" w:hAnsi="Times New Roman"/>
          <w:sz w:val="24"/>
          <w:szCs w:val="24"/>
        </w:rPr>
        <w:t xml:space="preserve"> </w:t>
      </w:r>
    </w:p>
    <w:p w14:paraId="2FB4EB89" w14:textId="77777777" w:rsidR="003F777A" w:rsidRPr="00E643B7" w:rsidRDefault="003F777A" w:rsidP="003F34C9">
      <w:pPr>
        <w:pStyle w:val="ElsParagraph"/>
        <w:numPr>
          <w:ilvl w:val="0"/>
          <w:numId w:val="2"/>
        </w:numPr>
        <w:spacing w:line="240" w:lineRule="auto"/>
        <w:rPr>
          <w:b/>
          <w:sz w:val="28"/>
          <w:szCs w:val="28"/>
        </w:rPr>
      </w:pPr>
      <w:r w:rsidRPr="00E643B7">
        <w:rPr>
          <w:b/>
          <w:sz w:val="28"/>
          <w:szCs w:val="28"/>
        </w:rPr>
        <w:t xml:space="preserve">Apparatus </w:t>
      </w:r>
    </w:p>
    <w:p w14:paraId="4ABCB166" w14:textId="77777777" w:rsidR="003F777A" w:rsidRPr="00E643B7" w:rsidRDefault="003F777A" w:rsidP="003F34C9">
      <w:pPr>
        <w:pStyle w:val="ElsParagraph"/>
        <w:spacing w:line="240" w:lineRule="auto"/>
        <w:ind w:firstLine="0"/>
        <w:rPr>
          <w:bCs/>
          <w:sz w:val="24"/>
          <w:szCs w:val="24"/>
        </w:rPr>
      </w:pPr>
      <w:r w:rsidRPr="00E643B7">
        <w:rPr>
          <w:bCs/>
          <w:sz w:val="24"/>
          <w:szCs w:val="24"/>
        </w:rPr>
        <w:t xml:space="preserve">FT-IR spectra were recorded on a Perkin Elmer Spectrum 100 FT-IR spectrometer. MALDI-MS of phthalocyanines were obtained in dihydroxybenzoic acid as MALDI matrix using nitrogen laser accumulating 50 laser shots using </w:t>
      </w:r>
      <w:proofErr w:type="spellStart"/>
      <w:r w:rsidRPr="00E643B7">
        <w:rPr>
          <w:bCs/>
          <w:sz w:val="24"/>
          <w:szCs w:val="24"/>
        </w:rPr>
        <w:t>Bruker</w:t>
      </w:r>
      <w:proofErr w:type="spellEnd"/>
      <w:r w:rsidRPr="00E643B7">
        <w:rPr>
          <w:bCs/>
          <w:sz w:val="24"/>
          <w:szCs w:val="24"/>
        </w:rPr>
        <w:t xml:space="preserve"> </w:t>
      </w:r>
      <w:proofErr w:type="spellStart"/>
      <w:r w:rsidRPr="00E643B7">
        <w:rPr>
          <w:bCs/>
          <w:sz w:val="24"/>
          <w:szCs w:val="24"/>
        </w:rPr>
        <w:t>Microflex</w:t>
      </w:r>
      <w:proofErr w:type="spellEnd"/>
      <w:r w:rsidRPr="00E643B7">
        <w:rPr>
          <w:bCs/>
          <w:sz w:val="24"/>
          <w:szCs w:val="24"/>
        </w:rPr>
        <w:t xml:space="preserve"> LT MALDI-TOF mass spectrometer. </w:t>
      </w:r>
      <w:r w:rsidRPr="00E643B7">
        <w:rPr>
          <w:bCs/>
          <w:sz w:val="24"/>
          <w:szCs w:val="24"/>
          <w:vertAlign w:val="superscript"/>
        </w:rPr>
        <w:t>1</w:t>
      </w:r>
      <w:r w:rsidRPr="00E643B7">
        <w:rPr>
          <w:bCs/>
          <w:sz w:val="24"/>
          <w:szCs w:val="24"/>
        </w:rPr>
        <w:t>H-NMR spectra were recorded in DMSO-d</w:t>
      </w:r>
      <w:r w:rsidRPr="00E643B7">
        <w:rPr>
          <w:bCs/>
          <w:sz w:val="24"/>
          <w:szCs w:val="24"/>
          <w:vertAlign w:val="subscript"/>
        </w:rPr>
        <w:t>6</w:t>
      </w:r>
      <w:r w:rsidRPr="00E643B7">
        <w:rPr>
          <w:bCs/>
          <w:sz w:val="24"/>
          <w:szCs w:val="24"/>
        </w:rPr>
        <w:t xml:space="preserve"> solution on a Bruker Advance 600 MHz spectrometer. Absorption spectra in the UV-visible region were recorded with a Perkin Elmer Lambda 25 UV-Vis spectrophotometer. Fluorescence excitation and emission spectra were recorded on a Perkin Elmer fluorimeter using 1 cm path length cuvettes and room temperature.  Fluorescence lifetimes were measured by a time correlated single photon counting (TCSPC) method using FLUOROLOG-3 apparatus (Horiba Jobin</w:t>
      </w:r>
      <w:r w:rsidR="007D4E4B" w:rsidRPr="00E643B7">
        <w:rPr>
          <w:bCs/>
          <w:sz w:val="24"/>
          <w:szCs w:val="24"/>
        </w:rPr>
        <w:t xml:space="preserve"> </w:t>
      </w:r>
      <w:r w:rsidRPr="00E643B7">
        <w:rPr>
          <w:bCs/>
          <w:sz w:val="24"/>
          <w:szCs w:val="24"/>
        </w:rPr>
        <w:t>Yvon, Edison, NJ) equipped with a nano LED and a standard air cooled R928 PMT detector.</w:t>
      </w:r>
      <w:r w:rsidR="00BA5ECF">
        <w:rPr>
          <w:bCs/>
          <w:sz w:val="24"/>
          <w:szCs w:val="24"/>
        </w:rPr>
        <w:t xml:space="preserve"> </w:t>
      </w:r>
      <w:r w:rsidRPr="00E643B7">
        <w:rPr>
          <w:bCs/>
          <w:sz w:val="24"/>
          <w:szCs w:val="24"/>
        </w:rPr>
        <w:t>Photo-irradiations were done by using a light emitting diode 6</w:t>
      </w:r>
      <w:r w:rsidR="00BA5ECF">
        <w:rPr>
          <w:bCs/>
          <w:sz w:val="24"/>
          <w:szCs w:val="24"/>
        </w:rPr>
        <w:t>3</w:t>
      </w:r>
      <w:r w:rsidRPr="00E643B7">
        <w:rPr>
          <w:bCs/>
          <w:sz w:val="24"/>
          <w:szCs w:val="24"/>
        </w:rPr>
        <w:t>5 nm (100 W). Power density was controlled with POWER MAX5100 power meter.</w:t>
      </w:r>
    </w:p>
    <w:p w14:paraId="43EE6C99" w14:textId="77777777" w:rsidR="003F777A" w:rsidRPr="00E643B7" w:rsidRDefault="003F777A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CC8FB8E" w14:textId="77777777" w:rsidR="003F777A" w:rsidRPr="00E643B7" w:rsidRDefault="003F777A" w:rsidP="003F34C9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E643B7">
        <w:rPr>
          <w:rFonts w:ascii="Times New Roman" w:hAnsi="Times New Roman"/>
          <w:b/>
          <w:iCs/>
          <w:sz w:val="28"/>
          <w:szCs w:val="28"/>
        </w:rPr>
        <w:t>Photophysical investigations</w:t>
      </w:r>
    </w:p>
    <w:p w14:paraId="3567457D" w14:textId="77777777" w:rsidR="003F777A" w:rsidRPr="00E643B7" w:rsidRDefault="003F777A" w:rsidP="003F34C9">
      <w:pPr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E643B7">
        <w:rPr>
          <w:rFonts w:ascii="Times New Roman" w:hAnsi="Times New Roman"/>
          <w:b/>
          <w:i/>
          <w:iCs/>
          <w:sz w:val="24"/>
          <w:szCs w:val="24"/>
        </w:rPr>
        <w:t>Fluorescence quantum yields</w:t>
      </w:r>
    </w:p>
    <w:p w14:paraId="55E18A26" w14:textId="77777777" w:rsidR="003F777A" w:rsidRPr="00E643B7" w:rsidRDefault="003F777A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3B7">
        <w:rPr>
          <w:rFonts w:ascii="Times New Roman" w:hAnsi="Times New Roman"/>
          <w:sz w:val="24"/>
          <w:szCs w:val="24"/>
        </w:rPr>
        <w:lastRenderedPageBreak/>
        <w:t>Fluorescence quantum yield (Φ</w:t>
      </w:r>
      <w:r w:rsidRPr="00E643B7">
        <w:rPr>
          <w:rFonts w:ascii="Times New Roman" w:hAnsi="Times New Roman"/>
          <w:sz w:val="24"/>
          <w:szCs w:val="24"/>
          <w:vertAlign w:val="subscript"/>
        </w:rPr>
        <w:t>F</w:t>
      </w:r>
      <w:r w:rsidRPr="00E643B7">
        <w:rPr>
          <w:rFonts w:ascii="Times New Roman" w:hAnsi="Times New Roman"/>
          <w:sz w:val="24"/>
          <w:szCs w:val="24"/>
        </w:rPr>
        <w:t>) of phthalocyanine-mestranol conjugates were determined by the comparative method using equation 1,</w:t>
      </w:r>
    </w:p>
    <w:p w14:paraId="487DC76B" w14:textId="77777777" w:rsidR="003F777A" w:rsidRPr="00E643B7" w:rsidRDefault="003F777A" w:rsidP="003F34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43B7">
        <w:rPr>
          <w:rFonts w:ascii="Times New Roman" w:hAnsi="Times New Roman"/>
          <w:sz w:val="24"/>
          <w:szCs w:val="24"/>
        </w:rPr>
        <w:object w:dxaOrig="2439" w:dyaOrig="720" w14:anchorId="18F795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pt;height:34.65pt" o:ole="">
            <v:imagedata r:id="rId9" o:title=""/>
          </v:shape>
          <o:OLEObject Type="Embed" ProgID="Equation.DSMT4" ShapeID="_x0000_i1025" DrawAspect="Content" ObjectID="_1681811972" r:id="rId10"/>
        </w:object>
      </w:r>
      <w:r w:rsidRPr="00E643B7">
        <w:rPr>
          <w:rFonts w:ascii="Times New Roman" w:hAnsi="Times New Roman"/>
          <w:sz w:val="24"/>
          <w:szCs w:val="24"/>
        </w:rPr>
        <w:fldChar w:fldCharType="begin"/>
      </w:r>
      <w:r w:rsidRPr="00E643B7">
        <w:rPr>
          <w:rFonts w:ascii="Times New Roman" w:hAnsi="Times New Roman"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noProof/>
                <w:sz w:val="40"/>
                <w:szCs w:val="4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  <w:sz w:val="40"/>
                <w:szCs w:val="40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  <w:sz w:val="40"/>
                <w:szCs w:val="40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noProof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noProof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40"/>
                <w:szCs w:val="40"/>
              </w:rPr>
              <m:t xml:space="preserve">F. 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  <w:sz w:val="40"/>
                    <w:szCs w:val="4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40"/>
                    <w:szCs w:val="40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40"/>
                    <w:szCs w:val="40"/>
                  </w:rPr>
                  <m:t xml:space="preserve">std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noProof/>
                <w:sz w:val="40"/>
                <w:szCs w:val="40"/>
              </w:rPr>
              <m:t xml:space="preserve">.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40"/>
                    <w:szCs w:val="4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40"/>
                    <w:szCs w:val="40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40"/>
                    <w:szCs w:val="40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noProof/>
                    <w:sz w:val="40"/>
                    <w:szCs w:val="4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40"/>
                    <w:szCs w:val="40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40"/>
                    <w:szCs w:val="40"/>
                  </w:rPr>
                  <m:t xml:space="preserve">std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noProof/>
                <w:sz w:val="40"/>
                <w:szCs w:val="40"/>
              </w:rPr>
              <m:t xml:space="preserve">. A. </m:t>
            </m:r>
            <m:sSubSup>
              <m:sSubSupPr>
                <m:ctrlPr>
                  <w:rPr>
                    <w:rFonts w:ascii="Cambria Math" w:hAnsi="Cambria Math"/>
                    <w:i/>
                    <w:noProof/>
                    <w:sz w:val="40"/>
                    <w:szCs w:val="4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40"/>
                    <w:szCs w:val="40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40"/>
                    <w:szCs w:val="40"/>
                  </w:rPr>
                  <m:t>std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40"/>
                    <w:szCs w:val="40"/>
                  </w:rPr>
                  <m:t>2</m:t>
                </m:r>
              </m:sup>
            </m:sSubSup>
          </m:den>
        </m:f>
      </m:oMath>
      <w:r w:rsidRPr="00E643B7">
        <w:rPr>
          <w:rFonts w:ascii="Times New Roman" w:hAnsi="Times New Roman"/>
          <w:sz w:val="24"/>
          <w:szCs w:val="24"/>
        </w:rPr>
        <w:instrText xml:space="preserve"> </w:instrText>
      </w:r>
      <w:r w:rsidRPr="00E643B7">
        <w:rPr>
          <w:rFonts w:ascii="Times New Roman" w:hAnsi="Times New Roman"/>
          <w:sz w:val="24"/>
          <w:szCs w:val="24"/>
        </w:rPr>
        <w:fldChar w:fldCharType="end"/>
      </w:r>
      <w:r w:rsidRPr="00E643B7">
        <w:rPr>
          <w:rFonts w:ascii="Times New Roman" w:hAnsi="Times New Roman"/>
          <w:sz w:val="24"/>
          <w:szCs w:val="24"/>
        </w:rPr>
        <w:t xml:space="preserve"> </w:t>
      </w:r>
      <w:r w:rsidRPr="00E643B7">
        <w:rPr>
          <w:rFonts w:ascii="Times New Roman" w:hAnsi="Times New Roman"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ab/>
        <w:t>(1)</w:t>
      </w:r>
    </w:p>
    <w:p w14:paraId="1C583821" w14:textId="31763734" w:rsidR="003F777A" w:rsidRPr="00E643B7" w:rsidRDefault="003F777A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3B7">
        <w:rPr>
          <w:rFonts w:ascii="Times New Roman" w:hAnsi="Times New Roman"/>
          <w:sz w:val="24"/>
          <w:szCs w:val="24"/>
        </w:rPr>
        <w:t xml:space="preserve">where F and </w:t>
      </w:r>
      <w:proofErr w:type="spellStart"/>
      <w:r w:rsidRPr="00E643B7">
        <w:rPr>
          <w:rFonts w:ascii="Times New Roman" w:hAnsi="Times New Roman"/>
          <w:sz w:val="24"/>
          <w:szCs w:val="24"/>
        </w:rPr>
        <w:t>F</w:t>
      </w:r>
      <w:r w:rsidRPr="00E643B7">
        <w:rPr>
          <w:rFonts w:ascii="Times New Roman" w:hAnsi="Times New Roman"/>
          <w:sz w:val="24"/>
          <w:szCs w:val="24"/>
          <w:vertAlign w:val="subscript"/>
        </w:rPr>
        <w:t>Std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are the ranges under the fluorescence emission curves of phthalocyanine- conjugates (</w:t>
      </w:r>
      <w:r w:rsidRPr="00E643B7">
        <w:rPr>
          <w:rFonts w:ascii="Times New Roman" w:hAnsi="Times New Roman"/>
          <w:b/>
          <w:sz w:val="24"/>
          <w:szCs w:val="24"/>
        </w:rPr>
        <w:t>4, 5</w:t>
      </w:r>
      <w:r w:rsidRPr="00E643B7">
        <w:rPr>
          <w:rFonts w:ascii="Times New Roman" w:hAnsi="Times New Roman"/>
          <w:sz w:val="24"/>
          <w:szCs w:val="24"/>
        </w:rPr>
        <w:t xml:space="preserve">) and the standard, respectively. </w:t>
      </w:r>
      <w:proofErr w:type="gramStart"/>
      <w:r w:rsidRPr="00E643B7">
        <w:rPr>
          <w:rFonts w:ascii="Times New Roman" w:hAnsi="Times New Roman"/>
          <w:sz w:val="24"/>
          <w:szCs w:val="24"/>
        </w:rPr>
        <w:t>A and</w:t>
      </w:r>
      <w:proofErr w:type="gramEnd"/>
      <w:r w:rsidRPr="00E643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43B7">
        <w:rPr>
          <w:rFonts w:ascii="Times New Roman" w:hAnsi="Times New Roman"/>
          <w:sz w:val="24"/>
          <w:szCs w:val="24"/>
        </w:rPr>
        <w:t>A</w:t>
      </w:r>
      <w:r w:rsidRPr="00E643B7">
        <w:rPr>
          <w:rFonts w:ascii="Times New Roman" w:hAnsi="Times New Roman"/>
          <w:sz w:val="24"/>
          <w:szCs w:val="24"/>
          <w:vertAlign w:val="subscript"/>
        </w:rPr>
        <w:t>Std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are the respective absorbances of phthalocyanine- conjugates (</w:t>
      </w:r>
      <w:r w:rsidRPr="00E643B7">
        <w:rPr>
          <w:rFonts w:ascii="Times New Roman" w:hAnsi="Times New Roman"/>
          <w:b/>
          <w:sz w:val="24"/>
          <w:szCs w:val="24"/>
        </w:rPr>
        <w:t>4, 5</w:t>
      </w:r>
      <w:r w:rsidRPr="00E643B7">
        <w:rPr>
          <w:rFonts w:ascii="Times New Roman" w:hAnsi="Times New Roman"/>
          <w:sz w:val="24"/>
          <w:szCs w:val="24"/>
        </w:rPr>
        <w:t xml:space="preserve">) and the standard at the excitation wavelengths, respectively. </w:t>
      </w:r>
      <w:proofErr w:type="gramStart"/>
      <w:r w:rsidRPr="00E643B7">
        <w:rPr>
          <w:rFonts w:ascii="Times New Roman" w:hAnsi="Times New Roman"/>
          <w:sz w:val="24"/>
          <w:szCs w:val="24"/>
        </w:rPr>
        <w:t>n</w:t>
      </w:r>
      <w:proofErr w:type="gramEnd"/>
      <w:r w:rsidRPr="00E643B7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E643B7">
        <w:rPr>
          <w:rFonts w:ascii="Times New Roman" w:hAnsi="Times New Roman"/>
          <w:sz w:val="24"/>
          <w:szCs w:val="24"/>
        </w:rPr>
        <w:t>n</w:t>
      </w:r>
      <w:r w:rsidRPr="00E643B7">
        <w:rPr>
          <w:rFonts w:ascii="Times New Roman" w:hAnsi="Times New Roman"/>
          <w:sz w:val="24"/>
          <w:szCs w:val="24"/>
          <w:vertAlign w:val="subscript"/>
        </w:rPr>
        <w:t>std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</w:t>
      </w:r>
      <w:r w:rsidRPr="00E643B7">
        <w:rPr>
          <w:rFonts w:ascii="Times New Roman" w:hAnsi="Times New Roman"/>
          <w:sz w:val="24"/>
          <w:szCs w:val="24"/>
        </w:rPr>
        <w:fldChar w:fldCharType="begin"/>
      </w:r>
      <w:r w:rsidRPr="00E643B7">
        <w:rPr>
          <w:rFonts w:ascii="Times New Roman" w:hAnsi="Times New Roman"/>
          <w:sz w:val="24"/>
          <w:szCs w:val="24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noProof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std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 w:rsidRPr="00E643B7">
        <w:rPr>
          <w:rFonts w:ascii="Times New Roman" w:hAnsi="Times New Roman"/>
          <w:sz w:val="24"/>
          <w:szCs w:val="24"/>
        </w:rPr>
        <w:instrText xml:space="preserve"> </w:instrText>
      </w:r>
      <w:r w:rsidRPr="00E643B7">
        <w:rPr>
          <w:rFonts w:ascii="Times New Roman" w:hAnsi="Times New Roman"/>
          <w:sz w:val="24"/>
          <w:szCs w:val="24"/>
        </w:rPr>
        <w:fldChar w:fldCharType="end"/>
      </w:r>
      <w:r w:rsidRPr="00E643B7">
        <w:rPr>
          <w:rFonts w:ascii="Times New Roman" w:hAnsi="Times New Roman"/>
          <w:sz w:val="24"/>
          <w:szCs w:val="24"/>
        </w:rPr>
        <w:t>are the refractive index of solvents used for phthalocyanine- conjugates (</w:t>
      </w:r>
      <w:r w:rsidRPr="00E643B7">
        <w:rPr>
          <w:rFonts w:ascii="Times New Roman" w:hAnsi="Times New Roman"/>
          <w:b/>
          <w:sz w:val="24"/>
          <w:szCs w:val="24"/>
        </w:rPr>
        <w:t>4, 5</w:t>
      </w:r>
      <w:r w:rsidRPr="00E643B7">
        <w:rPr>
          <w:rFonts w:ascii="Times New Roman" w:hAnsi="Times New Roman"/>
          <w:sz w:val="24"/>
          <w:szCs w:val="24"/>
        </w:rPr>
        <w:t>) and the standard, respectively. Unsubstituted ZnPc (Φ</w:t>
      </w:r>
      <w:r w:rsidRPr="00E643B7">
        <w:rPr>
          <w:rFonts w:ascii="Times New Roman" w:hAnsi="Times New Roman"/>
          <w:sz w:val="24"/>
          <w:szCs w:val="24"/>
          <w:vertAlign w:val="subscript"/>
        </w:rPr>
        <w:t>F</w:t>
      </w:r>
      <w:r w:rsidRPr="00E643B7">
        <w:rPr>
          <w:rFonts w:ascii="Times New Roman" w:hAnsi="Times New Roman"/>
          <w:sz w:val="24"/>
          <w:szCs w:val="24"/>
        </w:rPr>
        <w:t xml:space="preserve"> = 0.2 in DMF) was used as the standard. Both the samples and the standard were excited at the same wavelength. The absorbance of the solutions at the excitation wavelength was around 0.05.</w:t>
      </w:r>
    </w:p>
    <w:p w14:paraId="7F6DFECF" w14:textId="77777777" w:rsidR="003F777A" w:rsidRPr="00E643B7" w:rsidRDefault="003F777A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9D54D93" w14:textId="77777777" w:rsidR="003F777A" w:rsidRPr="00E643B7" w:rsidRDefault="003F777A" w:rsidP="003F34C9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43B7">
        <w:rPr>
          <w:rFonts w:ascii="Times New Roman" w:hAnsi="Times New Roman"/>
          <w:b/>
          <w:sz w:val="28"/>
          <w:szCs w:val="28"/>
        </w:rPr>
        <w:t>Photochemical studies</w:t>
      </w:r>
    </w:p>
    <w:p w14:paraId="470DDC57" w14:textId="77777777" w:rsidR="003F777A" w:rsidRPr="00E643B7" w:rsidRDefault="003F777A" w:rsidP="003F34C9">
      <w:pPr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643B7">
        <w:rPr>
          <w:rFonts w:ascii="Times New Roman" w:hAnsi="Times New Roman"/>
          <w:b/>
          <w:i/>
          <w:sz w:val="24"/>
          <w:szCs w:val="24"/>
        </w:rPr>
        <w:t>Singlet oxygen quantum yield</w:t>
      </w:r>
    </w:p>
    <w:p w14:paraId="79CACA92" w14:textId="54382819" w:rsidR="003F777A" w:rsidRDefault="003F777A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3B7">
        <w:rPr>
          <w:rFonts w:ascii="Times New Roman" w:hAnsi="Times New Roman"/>
          <w:sz w:val="24"/>
          <w:szCs w:val="24"/>
        </w:rPr>
        <w:t>Singlet oxygen quantum yields (Φ</w:t>
      </w:r>
      <w:r w:rsidRPr="00E643B7">
        <w:rPr>
          <w:rFonts w:ascii="Times New Roman" w:hAnsi="Times New Roman"/>
          <w:sz w:val="24"/>
          <w:szCs w:val="24"/>
          <w:vertAlign w:val="subscript"/>
        </w:rPr>
        <w:t>Δ</w:t>
      </w:r>
      <w:r w:rsidRPr="00E643B7">
        <w:rPr>
          <w:rFonts w:ascii="Times New Roman" w:hAnsi="Times New Roman"/>
          <w:sz w:val="24"/>
          <w:szCs w:val="24"/>
        </w:rPr>
        <w:t>) of phthalocyanine-mestranol conjugates (</w:t>
      </w:r>
      <w:r w:rsidRPr="00E643B7">
        <w:rPr>
          <w:rFonts w:ascii="Times New Roman" w:hAnsi="Times New Roman"/>
          <w:b/>
          <w:sz w:val="24"/>
          <w:szCs w:val="24"/>
        </w:rPr>
        <w:t>4, 5</w:t>
      </w:r>
      <w:r w:rsidRPr="00E643B7">
        <w:rPr>
          <w:rFonts w:ascii="Times New Roman" w:hAnsi="Times New Roman"/>
          <w:sz w:val="24"/>
          <w:szCs w:val="24"/>
        </w:rPr>
        <w:t xml:space="preserve">) were carried out using the self-prepared experimental set-up </w:t>
      </w:r>
      <w:r w:rsidR="00FD63CE">
        <w:rPr>
          <w:rFonts w:ascii="Times New Roman" w:hAnsi="Times New Roman"/>
          <w:sz w:val="24"/>
          <w:szCs w:val="24"/>
        </w:rPr>
        <w:t>as shown below</w:t>
      </w:r>
      <w:r w:rsidRPr="00E643B7">
        <w:rPr>
          <w:rFonts w:ascii="Times New Roman" w:hAnsi="Times New Roman"/>
          <w:sz w:val="24"/>
          <w:szCs w:val="24"/>
        </w:rPr>
        <w:t>. Usually, the solutions with concentration approx. 10</w:t>
      </w:r>
      <w:r w:rsidRPr="00E643B7">
        <w:rPr>
          <w:rFonts w:ascii="Times New Roman" w:hAnsi="Times New Roman"/>
          <w:sz w:val="24"/>
          <w:szCs w:val="24"/>
          <w:vertAlign w:val="superscript"/>
        </w:rPr>
        <w:t>−5</w:t>
      </w:r>
      <w:r w:rsidRPr="00E643B7">
        <w:rPr>
          <w:rFonts w:ascii="Times New Roman" w:hAnsi="Times New Roman"/>
          <w:sz w:val="24"/>
          <w:szCs w:val="24"/>
        </w:rPr>
        <w:t xml:space="preserve"> M, mixed with DPBF as a singlet oxygen quencher (60 mM) were irradiated with LED 635 nm using the software of the Ocean Optics Inc. (QE 65000). Singlet oxygen quantum yield (Φ</w:t>
      </w:r>
      <w:r w:rsidRPr="00E643B7">
        <w:rPr>
          <w:rFonts w:ascii="Times New Roman" w:hAnsi="Times New Roman"/>
          <w:sz w:val="24"/>
          <w:szCs w:val="24"/>
          <w:vertAlign w:val="subscript"/>
        </w:rPr>
        <w:t>Δ</w:t>
      </w:r>
      <w:r w:rsidRPr="00E643B7">
        <w:rPr>
          <w:rFonts w:ascii="Times New Roman" w:hAnsi="Times New Roman"/>
          <w:sz w:val="24"/>
          <w:szCs w:val="24"/>
        </w:rPr>
        <w:t>) was determined in air by the relative method in DMF using unsubstituted ZnPc as a reference. DPBF was used as a chemical quencher for singlet oxygen. Equation 2 was employed for the calculations:</w:t>
      </w:r>
    </w:p>
    <w:p w14:paraId="73CA427D" w14:textId="77777777" w:rsidR="00E643B7" w:rsidRPr="00E643B7" w:rsidRDefault="00E643B7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165B491" w14:textId="77777777" w:rsidR="003F777A" w:rsidRDefault="003F777A" w:rsidP="003F34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643B7">
        <w:rPr>
          <w:rFonts w:ascii="Times New Roman" w:hAnsi="Times New Roman"/>
          <w:sz w:val="24"/>
          <w:szCs w:val="24"/>
        </w:rPr>
        <w:object w:dxaOrig="1860" w:dyaOrig="660" w14:anchorId="6D209276">
          <v:shape id="_x0000_i1026" type="#_x0000_t75" style="width:84.25pt;height:33.95pt" o:ole="">
            <v:imagedata r:id="rId11" o:title=""/>
          </v:shape>
          <o:OLEObject Type="Embed" ProgID="Equation.3" ShapeID="_x0000_i1026" DrawAspect="Content" ObjectID="_1681811973" r:id="rId12"/>
        </w:object>
      </w:r>
      <w:r w:rsidRPr="00E643B7">
        <w:rPr>
          <w:rFonts w:ascii="Times New Roman" w:hAnsi="Times New Roman"/>
          <w:sz w:val="24"/>
          <w:szCs w:val="24"/>
        </w:rPr>
        <w:fldChar w:fldCharType="begin"/>
      </w:r>
      <w:r w:rsidRPr="00E643B7">
        <w:rPr>
          <w:rFonts w:ascii="Times New Roman" w:hAnsi="Times New Roman"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40"/>
                <w:szCs w:val="4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Δ</m:t>
            </m:r>
          </m:sub>
        </m:sSub>
        <m:r>
          <m:rPr>
            <m:sty m:val="p"/>
          </m:rPr>
          <w:rPr>
            <w:rFonts w:ascii="Cambria Math" w:hAnsi="Cambria Math"/>
            <w:sz w:val="40"/>
            <w:szCs w:val="40"/>
          </w:rPr>
          <m:t>=</m:t>
        </m:r>
        <m:sSubSup>
          <m:sSubSupPr>
            <m:ctrlPr>
              <w:rPr>
                <w:rFonts w:ascii="Cambria Math" w:hAnsi="Cambria Math"/>
                <w:sz w:val="40"/>
                <w:szCs w:val="4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Δ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std</m:t>
            </m:r>
          </m:sup>
        </m:sSubSup>
        <m:f>
          <m:fPr>
            <m:ctrlPr>
              <w:rPr>
                <w:rFonts w:ascii="Cambria Math" w:hAnsi="Cambria Math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R.</m:t>
            </m:r>
            <m:sSubSup>
              <m:sSubSupPr>
                <m:ctrlPr>
                  <w:rPr>
                    <w:rFonts w:ascii="Cambria Math" w:hAnsi="Cambria Math"/>
                    <w:sz w:val="40"/>
                    <w:szCs w:val="4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abs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std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 xml:space="preserve">std 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.</m:t>
            </m:r>
            <m:sSub>
              <m:sSub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abs</m:t>
                </m:r>
              </m:sub>
            </m:sSub>
          </m:den>
        </m:f>
      </m:oMath>
      <w:r w:rsidRPr="00E643B7">
        <w:rPr>
          <w:rFonts w:ascii="Times New Roman" w:hAnsi="Times New Roman"/>
          <w:sz w:val="24"/>
          <w:szCs w:val="24"/>
        </w:rPr>
        <w:instrText xml:space="preserve"> </w:instrText>
      </w:r>
      <w:r w:rsidRPr="00E643B7">
        <w:rPr>
          <w:rFonts w:ascii="Times New Roman" w:hAnsi="Times New Roman"/>
          <w:sz w:val="24"/>
          <w:szCs w:val="24"/>
        </w:rPr>
        <w:fldChar w:fldCharType="end"/>
      </w:r>
      <w:r w:rsidRPr="00E643B7">
        <w:rPr>
          <w:rFonts w:ascii="Times New Roman" w:hAnsi="Times New Roman"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ab/>
        <w:t>(2)</w:t>
      </w:r>
    </w:p>
    <w:p w14:paraId="25CCDB98" w14:textId="77777777" w:rsidR="00E643B7" w:rsidRPr="00E643B7" w:rsidRDefault="00E643B7" w:rsidP="003F34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11238C" w14:textId="09672725" w:rsidR="003F777A" w:rsidRDefault="003F777A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3B7">
        <w:rPr>
          <w:rFonts w:ascii="Times New Roman" w:hAnsi="Times New Roman"/>
          <w:sz w:val="24"/>
          <w:szCs w:val="24"/>
          <w:lang w:val="tr-TR"/>
        </w:rPr>
        <w:t xml:space="preserve">                     </w:t>
      </w:r>
      <w:proofErr w:type="gramStart"/>
      <w:r w:rsidRPr="00E643B7">
        <w:rPr>
          <w:rFonts w:ascii="Times New Roman" w:hAnsi="Times New Roman"/>
          <w:sz w:val="24"/>
          <w:szCs w:val="24"/>
        </w:rPr>
        <w:t>where</w:t>
      </w:r>
      <w:proofErr w:type="gramEnd"/>
      <w:r w:rsidRPr="00E643B7">
        <w:rPr>
          <w:rFonts w:ascii="Times New Roman" w:hAnsi="Times New Roman"/>
          <w:sz w:val="24"/>
          <w:szCs w:val="24"/>
        </w:rPr>
        <w:t xml:space="preserve"> </w:t>
      </w:r>
      <w:r w:rsidRPr="00E643B7">
        <w:rPr>
          <w:rFonts w:ascii="Times New Roman" w:hAnsi="Times New Roman"/>
          <w:sz w:val="24"/>
          <w:szCs w:val="24"/>
        </w:rPr>
        <w:object w:dxaOrig="460" w:dyaOrig="360" w14:anchorId="159FAEA8">
          <v:shape id="_x0000_i1027" type="#_x0000_t75" style="width:23.75pt;height:18.35pt" o:ole="">
            <v:imagedata r:id="rId13" o:title=""/>
          </v:shape>
          <o:OLEObject Type="Embed" ProgID="Equation.3" ShapeID="_x0000_i1027" DrawAspect="Content" ObjectID="_1681811974" r:id="rId14"/>
        </w:object>
      </w:r>
      <w:r w:rsidRPr="00E643B7">
        <w:rPr>
          <w:rFonts w:ascii="Times New Roman" w:hAnsi="Times New Roman"/>
          <w:sz w:val="24"/>
          <w:szCs w:val="24"/>
          <w:vertAlign w:val="subscript"/>
        </w:rPr>
        <w:fldChar w:fldCharType="begin"/>
      </w:r>
      <w:r w:rsidRPr="00E643B7">
        <w:rPr>
          <w:rFonts w:ascii="Times New Roman" w:hAnsi="Times New Roman"/>
          <w:sz w:val="24"/>
          <w:szCs w:val="24"/>
          <w:vertAlign w:val="subscript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noProof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std</m:t>
            </m:r>
          </m:sup>
        </m:sSubSup>
      </m:oMath>
      <w:r w:rsidRPr="00E643B7">
        <w:rPr>
          <w:rFonts w:ascii="Times New Roman" w:hAnsi="Times New Roman"/>
          <w:sz w:val="24"/>
          <w:szCs w:val="24"/>
          <w:vertAlign w:val="subscript"/>
        </w:rPr>
        <w:instrText xml:space="preserve"> </w:instrText>
      </w:r>
      <w:r w:rsidRPr="00E643B7">
        <w:rPr>
          <w:rFonts w:ascii="Times New Roman" w:hAnsi="Times New Roman"/>
          <w:sz w:val="24"/>
          <w:szCs w:val="24"/>
          <w:vertAlign w:val="subscript"/>
        </w:rPr>
        <w:fldChar w:fldCharType="end"/>
      </w:r>
      <w:r w:rsidRPr="00E643B7">
        <w:rPr>
          <w:rFonts w:ascii="Times New Roman" w:hAnsi="Times New Roman"/>
          <w:sz w:val="24"/>
          <w:szCs w:val="24"/>
          <w:vertAlign w:val="subscript"/>
        </w:rPr>
        <w:t xml:space="preserve">  </w:t>
      </w:r>
      <w:r w:rsidRPr="00E643B7">
        <w:rPr>
          <w:rFonts w:ascii="Times New Roman" w:hAnsi="Times New Roman"/>
          <w:sz w:val="24"/>
          <w:szCs w:val="24"/>
        </w:rPr>
        <w:t xml:space="preserve">is the singlet oxygen quantum yield for the standard </w:t>
      </w:r>
      <w:proofErr w:type="spellStart"/>
      <w:r w:rsidRPr="00E643B7">
        <w:rPr>
          <w:rFonts w:ascii="Times New Roman" w:hAnsi="Times New Roman"/>
          <w:sz w:val="24"/>
          <w:szCs w:val="24"/>
        </w:rPr>
        <w:t>unsubstituted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43B7">
        <w:rPr>
          <w:rFonts w:ascii="Times New Roman" w:hAnsi="Times New Roman"/>
          <w:sz w:val="24"/>
          <w:szCs w:val="24"/>
        </w:rPr>
        <w:t>ZnPc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(</w:t>
      </w:r>
      <w:r w:rsidRPr="00E643B7">
        <w:rPr>
          <w:rFonts w:ascii="Times New Roman" w:hAnsi="Times New Roman"/>
          <w:sz w:val="24"/>
          <w:szCs w:val="24"/>
        </w:rPr>
        <w:object w:dxaOrig="460" w:dyaOrig="360" w14:anchorId="29FC2B30">
          <v:shape id="_x0000_i1028" type="#_x0000_t75" style="width:23.75pt;height:18.35pt" o:ole="">
            <v:imagedata r:id="rId13" o:title=""/>
          </v:shape>
          <o:OLEObject Type="Embed" ProgID="Equation.3" ShapeID="_x0000_i1028" DrawAspect="Content" ObjectID="_1681811975" r:id="rId15"/>
        </w:object>
      </w:r>
      <w:r w:rsidRPr="00E643B7">
        <w:rPr>
          <w:rFonts w:ascii="Times New Roman" w:hAnsi="Times New Roman"/>
          <w:sz w:val="24"/>
          <w:szCs w:val="24"/>
        </w:rPr>
        <w:fldChar w:fldCharType="begin"/>
      </w:r>
      <w:r w:rsidRPr="00E643B7">
        <w:rPr>
          <w:rFonts w:ascii="Times New Roman" w:hAnsi="Times New Roman"/>
          <w:sz w:val="24"/>
          <w:szCs w:val="24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noProof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std</m:t>
            </m:r>
          </m:sup>
        </m:sSubSup>
      </m:oMath>
      <w:r w:rsidRPr="00E643B7">
        <w:rPr>
          <w:rFonts w:ascii="Times New Roman" w:hAnsi="Times New Roman"/>
          <w:sz w:val="24"/>
          <w:szCs w:val="24"/>
        </w:rPr>
        <w:instrText xml:space="preserve"> </w:instrText>
      </w:r>
      <w:r w:rsidRPr="00E643B7">
        <w:rPr>
          <w:rFonts w:ascii="Times New Roman" w:hAnsi="Times New Roman"/>
          <w:sz w:val="24"/>
          <w:szCs w:val="24"/>
        </w:rPr>
        <w:fldChar w:fldCharType="end"/>
      </w:r>
      <w:r w:rsidRPr="00E643B7">
        <w:rPr>
          <w:rFonts w:ascii="Times New Roman" w:hAnsi="Times New Roman"/>
          <w:sz w:val="24"/>
          <w:szCs w:val="24"/>
        </w:rPr>
        <w:t xml:space="preserve"> = 0.56 in DMF [7]). R and </w:t>
      </w:r>
      <w:proofErr w:type="spellStart"/>
      <w:r w:rsidRPr="00E643B7">
        <w:rPr>
          <w:rFonts w:ascii="Times New Roman" w:hAnsi="Times New Roman"/>
          <w:sz w:val="24"/>
          <w:szCs w:val="24"/>
        </w:rPr>
        <w:t>R</w:t>
      </w:r>
      <w:r w:rsidRPr="00E643B7">
        <w:rPr>
          <w:rFonts w:ascii="Times New Roman" w:hAnsi="Times New Roman"/>
          <w:sz w:val="24"/>
          <w:szCs w:val="24"/>
          <w:vertAlign w:val="superscript"/>
        </w:rPr>
        <w:t>Std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are the DPBF photobleaching rates in the presence of phthalocyanine-BODIPY conjugates (8-10) and the standard, respectively. </w:t>
      </w:r>
      <w:proofErr w:type="spellStart"/>
      <w:r w:rsidRPr="00E643B7">
        <w:rPr>
          <w:rFonts w:ascii="Times New Roman" w:hAnsi="Times New Roman"/>
          <w:sz w:val="24"/>
          <w:szCs w:val="24"/>
        </w:rPr>
        <w:t>I</w:t>
      </w:r>
      <w:r w:rsidRPr="00E643B7">
        <w:rPr>
          <w:rFonts w:ascii="Times New Roman" w:hAnsi="Times New Roman"/>
          <w:sz w:val="24"/>
          <w:szCs w:val="24"/>
          <w:vertAlign w:val="subscript"/>
        </w:rPr>
        <w:t>abs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and </w:t>
      </w:r>
      <w:r w:rsidRPr="00E643B7">
        <w:rPr>
          <w:rFonts w:ascii="Times New Roman" w:hAnsi="Times New Roman"/>
          <w:sz w:val="24"/>
          <w:szCs w:val="24"/>
        </w:rPr>
        <w:br/>
      </w:r>
      <w:r w:rsidRPr="00E643B7">
        <w:rPr>
          <w:rFonts w:ascii="Times New Roman" w:hAnsi="Times New Roman"/>
          <w:sz w:val="24"/>
          <w:szCs w:val="24"/>
        </w:rPr>
        <w:object w:dxaOrig="340" w:dyaOrig="380" w14:anchorId="4A11A734">
          <v:shape id="_x0000_i1029" type="#_x0000_t75" style="width:13.6pt;height:16.3pt" o:ole="">
            <v:imagedata r:id="rId16" o:title=""/>
          </v:shape>
          <o:OLEObject Type="Embed" ProgID="Equation.DSMT4" ShapeID="_x0000_i1029" DrawAspect="Content" ObjectID="_1681811976" r:id="rId17"/>
        </w:object>
      </w:r>
      <w:r w:rsidRPr="00E643B7">
        <w:rPr>
          <w:rFonts w:ascii="Times New Roman" w:hAnsi="Times New Roman"/>
          <w:sz w:val="24"/>
          <w:szCs w:val="24"/>
        </w:rPr>
        <w:t xml:space="preserve"> </w:t>
      </w:r>
      <w:r w:rsidRPr="00E643B7">
        <w:rPr>
          <w:rFonts w:ascii="Times New Roman" w:hAnsi="Times New Roman"/>
          <w:sz w:val="24"/>
          <w:szCs w:val="24"/>
        </w:rPr>
        <w:fldChar w:fldCharType="begin"/>
      </w:r>
      <w:r w:rsidRPr="00E643B7">
        <w:rPr>
          <w:rFonts w:ascii="Times New Roman" w:hAnsi="Times New Roman"/>
          <w:sz w:val="24"/>
          <w:szCs w:val="24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noProof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abs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std</m:t>
            </m:r>
          </m:sup>
        </m:sSubSup>
      </m:oMath>
      <w:r w:rsidRPr="00E643B7">
        <w:rPr>
          <w:rFonts w:ascii="Times New Roman" w:hAnsi="Times New Roman"/>
          <w:sz w:val="24"/>
          <w:szCs w:val="24"/>
        </w:rPr>
        <w:instrText xml:space="preserve"> </w:instrText>
      </w:r>
      <w:r w:rsidRPr="00E643B7">
        <w:rPr>
          <w:rFonts w:ascii="Times New Roman" w:hAnsi="Times New Roman"/>
          <w:sz w:val="24"/>
          <w:szCs w:val="24"/>
        </w:rPr>
        <w:fldChar w:fldCharType="end"/>
      </w:r>
      <w:r w:rsidRPr="00E643B7">
        <w:rPr>
          <w:rFonts w:ascii="Times New Roman" w:hAnsi="Times New Roman"/>
          <w:sz w:val="24"/>
          <w:szCs w:val="24"/>
        </w:rPr>
        <w:t>are the rates of light absorption by samples (8-10) and the standard, respectively. Solutions of the sensitizer and the standard (10</w:t>
      </w:r>
      <w:r w:rsidRPr="00E643B7">
        <w:rPr>
          <w:rFonts w:ascii="Times New Roman" w:hAnsi="Times New Roman"/>
          <w:sz w:val="24"/>
          <w:szCs w:val="24"/>
          <w:vertAlign w:val="superscript"/>
        </w:rPr>
        <w:t>−5</w:t>
      </w:r>
      <w:r w:rsidRPr="00E643B7">
        <w:rPr>
          <w:rFonts w:ascii="Times New Roman" w:hAnsi="Times New Roman"/>
          <w:sz w:val="24"/>
          <w:szCs w:val="24"/>
        </w:rPr>
        <w:t xml:space="preserve"> M) containing DPBF were prepared in the dark and irradiated in the Q band region using the photo-irradiation setup. DPBF degradation at 417 nm was monitored. A light intensity of 6.7 × 10</w:t>
      </w:r>
      <w:r w:rsidRPr="00E643B7">
        <w:rPr>
          <w:rFonts w:ascii="Times New Roman" w:hAnsi="Times New Roman"/>
          <w:sz w:val="24"/>
          <w:szCs w:val="24"/>
          <w:vertAlign w:val="superscript"/>
        </w:rPr>
        <w:t>15</w:t>
      </w:r>
      <w:r w:rsidRPr="00E643B7">
        <w:rPr>
          <w:rFonts w:ascii="Times New Roman" w:hAnsi="Times New Roman"/>
          <w:sz w:val="24"/>
          <w:szCs w:val="24"/>
        </w:rPr>
        <w:t xml:space="preserve"> photons s</w:t>
      </w:r>
      <w:r w:rsidRPr="00E643B7">
        <w:rPr>
          <w:rFonts w:ascii="Times New Roman" w:hAnsi="Times New Roman"/>
          <w:sz w:val="24"/>
          <w:szCs w:val="24"/>
          <w:vertAlign w:val="superscript"/>
        </w:rPr>
        <w:t>−1</w:t>
      </w:r>
      <w:r w:rsidRPr="00E643B7">
        <w:rPr>
          <w:rFonts w:ascii="Times New Roman" w:hAnsi="Times New Roman"/>
          <w:sz w:val="24"/>
          <w:szCs w:val="24"/>
        </w:rPr>
        <w:t xml:space="preserve"> cm</w:t>
      </w:r>
      <w:r w:rsidRPr="00E643B7">
        <w:rPr>
          <w:rFonts w:ascii="Times New Roman" w:hAnsi="Times New Roman"/>
          <w:sz w:val="24"/>
          <w:szCs w:val="24"/>
          <w:vertAlign w:val="superscript"/>
        </w:rPr>
        <w:t>−2</w:t>
      </w:r>
      <w:r w:rsidRPr="00E643B7">
        <w:rPr>
          <w:rFonts w:ascii="Times New Roman" w:hAnsi="Times New Roman"/>
          <w:sz w:val="24"/>
          <w:szCs w:val="24"/>
        </w:rPr>
        <w:t xml:space="preserve"> was used for Φ</w:t>
      </w:r>
      <w:r w:rsidRPr="00E643B7">
        <w:rPr>
          <w:rFonts w:ascii="Times New Roman" w:hAnsi="Times New Roman"/>
          <w:sz w:val="24"/>
          <w:szCs w:val="24"/>
          <w:vertAlign w:val="subscript"/>
        </w:rPr>
        <w:t>Δ</w:t>
      </w:r>
      <w:r w:rsidRPr="00E643B7">
        <w:rPr>
          <w:rFonts w:ascii="Times New Roman" w:hAnsi="Times New Roman"/>
          <w:sz w:val="24"/>
          <w:szCs w:val="24"/>
        </w:rPr>
        <w:t xml:space="preserve"> determinations.</w:t>
      </w:r>
    </w:p>
    <w:p w14:paraId="555564AC" w14:textId="77777777" w:rsidR="00FD63CE" w:rsidRPr="00E643B7" w:rsidRDefault="00FD63CE" w:rsidP="003F34C9">
      <w:pPr>
        <w:spacing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14:paraId="0F8D76B9" w14:textId="77777777" w:rsidR="003F777A" w:rsidRPr="00E643B7" w:rsidRDefault="003F777A" w:rsidP="003F34C9">
      <w:pPr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643B7">
        <w:rPr>
          <w:rFonts w:ascii="Times New Roman" w:hAnsi="Times New Roman"/>
          <w:b/>
          <w:bCs/>
          <w:i/>
          <w:sz w:val="24"/>
          <w:szCs w:val="24"/>
        </w:rPr>
        <w:t>Photodegradation quantum yield</w:t>
      </w:r>
    </w:p>
    <w:p w14:paraId="411047E9" w14:textId="250D82E5" w:rsidR="003F777A" w:rsidRDefault="003F777A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3B7">
        <w:rPr>
          <w:rFonts w:ascii="Times New Roman" w:hAnsi="Times New Roman"/>
          <w:sz w:val="24"/>
          <w:szCs w:val="24"/>
        </w:rPr>
        <w:lastRenderedPageBreak/>
        <w:t>Photodegradation quantum yield (</w:t>
      </w:r>
      <w:proofErr w:type="spellStart"/>
      <w:r w:rsidRPr="00E643B7">
        <w:rPr>
          <w:rFonts w:ascii="Times New Roman" w:hAnsi="Times New Roman"/>
          <w:sz w:val="24"/>
          <w:szCs w:val="24"/>
        </w:rPr>
        <w:t>Φ</w:t>
      </w:r>
      <w:r w:rsidRPr="00E643B7">
        <w:rPr>
          <w:rFonts w:ascii="Times New Roman" w:hAnsi="Times New Roman"/>
          <w:sz w:val="24"/>
          <w:szCs w:val="24"/>
          <w:vertAlign w:val="subscript"/>
        </w:rPr>
        <w:t>d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) measurement of </w:t>
      </w:r>
      <w:proofErr w:type="spellStart"/>
      <w:r w:rsidRPr="00E643B7">
        <w:rPr>
          <w:rFonts w:ascii="Times New Roman" w:hAnsi="Times New Roman"/>
          <w:sz w:val="24"/>
          <w:szCs w:val="24"/>
        </w:rPr>
        <w:t>phthalocyanine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conjugates (</w:t>
      </w:r>
      <w:r w:rsidRPr="00E643B7">
        <w:rPr>
          <w:rFonts w:ascii="Times New Roman" w:hAnsi="Times New Roman"/>
          <w:b/>
          <w:sz w:val="24"/>
          <w:szCs w:val="24"/>
        </w:rPr>
        <w:t>4, 5</w:t>
      </w:r>
      <w:r w:rsidRPr="00E643B7">
        <w:rPr>
          <w:rFonts w:ascii="Times New Roman" w:hAnsi="Times New Roman"/>
          <w:sz w:val="24"/>
          <w:szCs w:val="24"/>
        </w:rPr>
        <w:t>) was studied using the experimental set-up.  Photodegradation quantum yield was calculated using equation 3.</w:t>
      </w:r>
    </w:p>
    <w:p w14:paraId="28A39208" w14:textId="77777777" w:rsidR="00E643B7" w:rsidRPr="00E643B7" w:rsidRDefault="00E643B7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6261553" w14:textId="77777777" w:rsidR="003F777A" w:rsidRDefault="003F777A" w:rsidP="003F34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643B7">
        <w:rPr>
          <w:rFonts w:ascii="Times New Roman" w:hAnsi="Times New Roman"/>
          <w:sz w:val="24"/>
          <w:szCs w:val="24"/>
        </w:rPr>
        <w:object w:dxaOrig="2160" w:dyaOrig="620" w14:anchorId="22485CC5">
          <v:shape id="_x0000_i1030" type="#_x0000_t75" style="width:108pt;height:30.55pt" o:ole="">
            <v:imagedata r:id="rId18" o:title=""/>
          </v:shape>
          <o:OLEObject Type="Embed" ProgID="Equation.3" ShapeID="_x0000_i1030" DrawAspect="Content" ObjectID="_1681811977" r:id="rId19"/>
        </w:object>
      </w:r>
      <w:r w:rsidRPr="00E643B7">
        <w:rPr>
          <w:rFonts w:ascii="Times New Roman" w:hAnsi="Times New Roman"/>
          <w:sz w:val="24"/>
          <w:szCs w:val="24"/>
        </w:rPr>
        <w:fldChar w:fldCharType="begin"/>
      </w:r>
      <w:r w:rsidRPr="00E643B7">
        <w:rPr>
          <w:rFonts w:ascii="Times New Roman" w:hAnsi="Times New Roman"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40"/>
                <w:szCs w:val="4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sz w:val="40"/>
                <w:szCs w:val="4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C-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0"/>
                        <w:szCs w:val="40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0"/>
                        <w:szCs w:val="40"/>
                      </w:rPr>
                      <m:t>0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 xml:space="preserve"> V.</m:t>
            </m:r>
            <m:sSub>
              <m:sSub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40"/>
                    <w:szCs w:val="4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abs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St</m:t>
            </m:r>
          </m:den>
        </m:f>
      </m:oMath>
      <w:r w:rsidRPr="00E643B7">
        <w:rPr>
          <w:rFonts w:ascii="Times New Roman" w:hAnsi="Times New Roman"/>
          <w:sz w:val="24"/>
          <w:szCs w:val="24"/>
        </w:rPr>
        <w:instrText xml:space="preserve"> </w:instrText>
      </w:r>
      <w:r w:rsidRPr="00E643B7">
        <w:rPr>
          <w:rFonts w:ascii="Times New Roman" w:hAnsi="Times New Roman"/>
          <w:sz w:val="24"/>
          <w:szCs w:val="24"/>
        </w:rPr>
        <w:fldChar w:fldCharType="end"/>
      </w:r>
      <w:r w:rsidRPr="00E643B7">
        <w:rPr>
          <w:rFonts w:ascii="Times New Roman" w:hAnsi="Times New Roman"/>
          <w:sz w:val="24"/>
          <w:szCs w:val="24"/>
        </w:rPr>
        <w:t xml:space="preserve">         </w:t>
      </w:r>
      <w:r w:rsidRPr="00E643B7">
        <w:rPr>
          <w:rFonts w:ascii="Times New Roman" w:hAnsi="Times New Roman"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ab/>
        <w:t>(3)</w:t>
      </w:r>
    </w:p>
    <w:p w14:paraId="1E0CD185" w14:textId="77777777" w:rsidR="00E643B7" w:rsidRPr="00E643B7" w:rsidRDefault="00E643B7" w:rsidP="003F34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CE8FEA" w14:textId="77777777" w:rsidR="003F777A" w:rsidRDefault="003F777A" w:rsidP="003F34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43B7">
        <w:rPr>
          <w:rFonts w:ascii="Times New Roman" w:hAnsi="Times New Roman"/>
          <w:b/>
          <w:sz w:val="24"/>
          <w:szCs w:val="24"/>
        </w:rPr>
        <w:t xml:space="preserve">   </w:t>
      </w:r>
      <w:r w:rsidRPr="00E643B7">
        <w:rPr>
          <w:rFonts w:ascii="Times New Roman" w:hAnsi="Times New Roman"/>
          <w:b/>
          <w:sz w:val="24"/>
          <w:szCs w:val="24"/>
        </w:rPr>
        <w:tab/>
      </w:r>
      <w:r w:rsidRPr="00E643B7">
        <w:rPr>
          <w:rFonts w:ascii="Times New Roman" w:hAnsi="Times New Roman"/>
          <w:sz w:val="24"/>
          <w:szCs w:val="24"/>
        </w:rPr>
        <w:t>where C</w:t>
      </w:r>
      <w:r w:rsidRPr="00E643B7">
        <w:rPr>
          <w:rFonts w:ascii="Times New Roman" w:hAnsi="Times New Roman"/>
          <w:sz w:val="24"/>
          <w:szCs w:val="24"/>
          <w:vertAlign w:val="subscript"/>
        </w:rPr>
        <w:t>0</w:t>
      </w:r>
      <w:r w:rsidRPr="00E643B7">
        <w:rPr>
          <w:rFonts w:ascii="Times New Roman" w:hAnsi="Times New Roman"/>
          <w:sz w:val="24"/>
          <w:szCs w:val="24"/>
        </w:rPr>
        <w:t xml:space="preserve"> and C</w:t>
      </w:r>
      <w:r w:rsidRPr="00E643B7">
        <w:rPr>
          <w:rFonts w:ascii="Times New Roman" w:hAnsi="Times New Roman"/>
          <w:sz w:val="24"/>
          <w:szCs w:val="24"/>
          <w:vertAlign w:val="subscript"/>
        </w:rPr>
        <w:t>t</w:t>
      </w:r>
      <w:r w:rsidRPr="00E643B7">
        <w:rPr>
          <w:rFonts w:ascii="Times New Roman" w:hAnsi="Times New Roman"/>
          <w:sz w:val="24"/>
          <w:szCs w:val="24"/>
        </w:rPr>
        <w:t xml:space="preserve"> are phthalocyanine- conjugates (</w:t>
      </w:r>
      <w:r w:rsidRPr="00E643B7">
        <w:rPr>
          <w:rFonts w:ascii="Times New Roman" w:hAnsi="Times New Roman"/>
          <w:b/>
          <w:sz w:val="24"/>
          <w:szCs w:val="24"/>
        </w:rPr>
        <w:t>4, 5</w:t>
      </w:r>
      <w:r w:rsidRPr="00E643B7">
        <w:rPr>
          <w:rFonts w:ascii="Times New Roman" w:hAnsi="Times New Roman"/>
          <w:sz w:val="24"/>
          <w:szCs w:val="24"/>
        </w:rPr>
        <w:t>) concentrations before and after irradiation respectively, V is the reaction volume, N</w:t>
      </w:r>
      <w:r w:rsidRPr="00E643B7">
        <w:rPr>
          <w:rFonts w:ascii="Times New Roman" w:hAnsi="Times New Roman"/>
          <w:sz w:val="24"/>
          <w:szCs w:val="24"/>
          <w:vertAlign w:val="subscript"/>
        </w:rPr>
        <w:t>A</w:t>
      </w:r>
      <w:r w:rsidRPr="00E643B7">
        <w:rPr>
          <w:rFonts w:ascii="Times New Roman" w:hAnsi="Times New Roman"/>
          <w:sz w:val="24"/>
          <w:szCs w:val="24"/>
        </w:rPr>
        <w:t xml:space="preserve"> is Avogadro’s constant, S is the irradiated cell area and t is the irradiation time. </w:t>
      </w:r>
      <w:proofErr w:type="spellStart"/>
      <w:r w:rsidRPr="00E643B7">
        <w:rPr>
          <w:rFonts w:ascii="Times New Roman" w:hAnsi="Times New Roman"/>
          <w:sz w:val="24"/>
          <w:szCs w:val="24"/>
        </w:rPr>
        <w:t>I</w:t>
      </w:r>
      <w:r w:rsidRPr="00E643B7">
        <w:rPr>
          <w:rFonts w:ascii="Times New Roman" w:hAnsi="Times New Roman"/>
          <w:sz w:val="24"/>
          <w:szCs w:val="24"/>
          <w:vertAlign w:val="subscript"/>
        </w:rPr>
        <w:t>abs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is the overlap integral of the radiation source light intensity and the abs</w:t>
      </w:r>
      <w:r w:rsidR="00F804B2" w:rsidRPr="00E643B7">
        <w:rPr>
          <w:rFonts w:ascii="Times New Roman" w:hAnsi="Times New Roman"/>
          <w:sz w:val="24"/>
          <w:szCs w:val="24"/>
        </w:rPr>
        <w:t>orption of phthalocyanine-</w:t>
      </w:r>
      <w:r w:rsidRPr="00E643B7">
        <w:rPr>
          <w:rFonts w:ascii="Times New Roman" w:hAnsi="Times New Roman"/>
          <w:sz w:val="24"/>
          <w:szCs w:val="24"/>
        </w:rPr>
        <w:t xml:space="preserve"> conjugates (</w:t>
      </w:r>
      <w:r w:rsidR="00F804B2" w:rsidRPr="00E643B7">
        <w:rPr>
          <w:rFonts w:ascii="Times New Roman" w:hAnsi="Times New Roman"/>
          <w:b/>
          <w:sz w:val="24"/>
          <w:szCs w:val="24"/>
        </w:rPr>
        <w:t>4, 5</w:t>
      </w:r>
      <w:r w:rsidRPr="00E643B7">
        <w:rPr>
          <w:rFonts w:ascii="Times New Roman" w:hAnsi="Times New Roman"/>
          <w:sz w:val="24"/>
          <w:szCs w:val="24"/>
        </w:rPr>
        <w:t>). A light intensity of 2.24 × 10</w:t>
      </w:r>
      <w:r w:rsidRPr="00E643B7">
        <w:rPr>
          <w:rFonts w:ascii="Times New Roman" w:hAnsi="Times New Roman"/>
          <w:sz w:val="24"/>
          <w:szCs w:val="24"/>
          <w:vertAlign w:val="superscript"/>
        </w:rPr>
        <w:t>16</w:t>
      </w:r>
      <w:r w:rsidRPr="00E643B7">
        <w:rPr>
          <w:rFonts w:ascii="Times New Roman" w:hAnsi="Times New Roman"/>
          <w:sz w:val="24"/>
          <w:szCs w:val="24"/>
        </w:rPr>
        <w:t xml:space="preserve"> photons s</w:t>
      </w:r>
      <w:r w:rsidRPr="00E643B7">
        <w:rPr>
          <w:rFonts w:ascii="Times New Roman" w:hAnsi="Times New Roman"/>
          <w:sz w:val="24"/>
          <w:szCs w:val="24"/>
          <w:vertAlign w:val="superscript"/>
        </w:rPr>
        <w:t>−1</w:t>
      </w:r>
      <w:r w:rsidRPr="00E643B7">
        <w:rPr>
          <w:rFonts w:ascii="Times New Roman" w:hAnsi="Times New Roman"/>
          <w:sz w:val="24"/>
          <w:szCs w:val="24"/>
        </w:rPr>
        <w:t xml:space="preserve"> cm</w:t>
      </w:r>
      <w:r w:rsidRPr="00E643B7">
        <w:rPr>
          <w:rFonts w:ascii="Times New Roman" w:hAnsi="Times New Roman"/>
          <w:sz w:val="24"/>
          <w:szCs w:val="24"/>
          <w:vertAlign w:val="superscript"/>
        </w:rPr>
        <w:t>−2</w:t>
      </w:r>
      <w:r w:rsidRPr="00E643B7">
        <w:rPr>
          <w:rFonts w:ascii="Times New Roman" w:hAnsi="Times New Roman"/>
          <w:sz w:val="24"/>
          <w:szCs w:val="24"/>
        </w:rPr>
        <w:t xml:space="preserve"> was employed for </w:t>
      </w:r>
      <w:proofErr w:type="spellStart"/>
      <w:r w:rsidRPr="00E643B7">
        <w:rPr>
          <w:rFonts w:ascii="Times New Roman" w:hAnsi="Times New Roman"/>
          <w:sz w:val="24"/>
          <w:szCs w:val="24"/>
        </w:rPr>
        <w:t>Φ</w:t>
      </w:r>
      <w:r w:rsidRPr="00E643B7">
        <w:rPr>
          <w:rFonts w:ascii="Times New Roman" w:hAnsi="Times New Roman"/>
          <w:sz w:val="24"/>
          <w:szCs w:val="24"/>
          <w:vertAlign w:val="subscript"/>
        </w:rPr>
        <w:t>d</w:t>
      </w:r>
      <w:proofErr w:type="spellEnd"/>
      <w:r w:rsidRPr="00E643B7">
        <w:rPr>
          <w:rFonts w:ascii="Times New Roman" w:hAnsi="Times New Roman"/>
          <w:sz w:val="24"/>
          <w:szCs w:val="24"/>
        </w:rPr>
        <w:t xml:space="preserve"> determinations.</w:t>
      </w:r>
    </w:p>
    <w:p w14:paraId="4B73F17A" w14:textId="77777777" w:rsidR="00277D73" w:rsidRDefault="00277D73" w:rsidP="003F34C9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14:paraId="3A03BDB2" w14:textId="77777777" w:rsidR="00277D73" w:rsidRPr="00E643B7" w:rsidRDefault="00277D73" w:rsidP="003F34C9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Photosensitized</w:t>
      </w:r>
      <w:r w:rsidRPr="00E643B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oxidation </w:t>
      </w:r>
      <w:r w:rsidRPr="00E643B7">
        <w:rPr>
          <w:rFonts w:ascii="Times New Roman" w:hAnsi="Times New Roman"/>
          <w:b/>
          <w:sz w:val="28"/>
          <w:szCs w:val="28"/>
        </w:rPr>
        <w:t>studies</w:t>
      </w:r>
    </w:p>
    <w:p w14:paraId="3C91307A" w14:textId="295562E5" w:rsidR="00277D73" w:rsidRDefault="00277D73" w:rsidP="003F34C9">
      <w:pPr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well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documented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set-up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which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contains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spectrometer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Ocean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Optics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65000 (USA),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a </w:t>
      </w:r>
      <w:r>
        <w:rPr>
          <w:rFonts w:ascii="Times New Roman" w:hAnsi="Times New Roman"/>
          <w:color w:val="000000"/>
          <w:sz w:val="24"/>
          <w:szCs w:val="24"/>
        </w:rPr>
        <w:t>personal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computer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specialized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software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two light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sources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was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used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present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tudy.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Briefly,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there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replaceable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light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LED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665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nm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LED </w:t>
      </w:r>
      <w:r>
        <w:rPr>
          <w:rFonts w:ascii="Times New Roman" w:hAnsi="Times New Roman"/>
          <w:color w:val="000000"/>
          <w:sz w:val="24"/>
          <w:szCs w:val="24"/>
        </w:rPr>
        <w:t>635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nm,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optical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fibers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lenses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which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convenient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studies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solutions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 different dishes (Fig. 1).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parameters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light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sources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power and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distance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irradiation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(object),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time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irradiation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proofErr w:type="spellStart"/>
      <w:r>
        <w:rPr>
          <w:rFonts w:ascii="Times New Roman" w:hAnsi="Times New Roman"/>
          <w:i/>
          <w:iCs/>
          <w:color w:val="000000"/>
          <w:position w:val="-3"/>
          <w:sz w:val="16"/>
          <w:szCs w:val="16"/>
        </w:rPr>
        <w:t>exc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light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intensity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 are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basic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parameters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determination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light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dose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which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calculation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was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made accordance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equation: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=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I.t</w:t>
      </w:r>
      <w:proofErr w:type="spellStart"/>
      <w:r>
        <w:rPr>
          <w:rFonts w:ascii="Times New Roman" w:hAnsi="Times New Roman"/>
          <w:i/>
          <w:iCs/>
          <w:color w:val="000000"/>
          <w:position w:val="-3"/>
          <w:sz w:val="16"/>
          <w:szCs w:val="16"/>
        </w:rPr>
        <w:t>exc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power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density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="00F73094">
        <w:rPr>
          <w:rFonts w:ascii="Times New Roman" w:hAnsi="Times New Roman"/>
          <w:color w:val="000000"/>
          <w:spacing w:val="35"/>
          <w:sz w:val="24"/>
          <w:szCs w:val="24"/>
        </w:rPr>
        <w:t xml:space="preserve">used </w:t>
      </w:r>
      <w:r>
        <w:rPr>
          <w:rFonts w:ascii="Times New Roman" w:hAnsi="Times New Roman"/>
          <w:color w:val="000000"/>
          <w:sz w:val="24"/>
          <w:szCs w:val="24"/>
        </w:rPr>
        <w:t>LED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665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its maximum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was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measured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FD63CE">
        <w:rPr>
          <w:rFonts w:ascii="Times New Roman" w:hAnsi="Times New Roman"/>
          <w:color w:val="000000"/>
          <w:sz w:val="24"/>
          <w:szCs w:val="24"/>
        </w:rPr>
        <w:t>10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cm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light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spot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cm</w:t>
      </w:r>
      <w:r>
        <w:rPr>
          <w:rFonts w:ascii="Times New Roman" w:hAnsi="Times New Roman"/>
          <w:color w:val="000000"/>
          <w:position w:val="7"/>
          <w:sz w:val="16"/>
          <w:szCs w:val="16"/>
        </w:rPr>
        <w:t>2</w:t>
      </w:r>
      <w:r>
        <w:rPr>
          <w:rFonts w:ascii="Times New Roman" w:hAnsi="Times New Roman"/>
          <w:color w:val="000000"/>
          <w:spacing w:val="29"/>
          <w:position w:val="7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(ELO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Ltd.,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Sofia, Bulgaria).</w:t>
      </w:r>
    </w:p>
    <w:p w14:paraId="28FD97DB" w14:textId="77777777" w:rsidR="00BB2AA1" w:rsidRPr="00E643B7" w:rsidRDefault="00BB2AA1" w:rsidP="003F34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5ECF">
        <w:rPr>
          <w:rFonts w:ascii="Times New Roman" w:hAnsi="Times New Roman"/>
          <w:b/>
          <w:noProof/>
          <w:sz w:val="24"/>
          <w:szCs w:val="24"/>
          <w:lang w:val="en-IN" w:eastAsia="en-IN"/>
        </w:rPr>
        <w:drawing>
          <wp:inline distT="0" distB="0" distL="0" distR="0" wp14:anchorId="4D1BB41A" wp14:editId="3AD92EAD">
            <wp:extent cx="4232802" cy="2496127"/>
            <wp:effectExtent l="19050" t="19050" r="15875" b="19050"/>
            <wp:docPr id="1" name="Picture 1" descr="C:\Users\PC\Documents\Disertacia_Meli Docs till July 2019\Exp_Set u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\Documents\Disertacia_Meli Docs till July 2019\Exp_Set up.T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692" cy="249901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14:paraId="099F64CD" w14:textId="1B405FF0" w:rsidR="009739A5" w:rsidRPr="00E643B7" w:rsidRDefault="00BB2AA1" w:rsidP="00B43AAB">
      <w:pPr>
        <w:spacing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 w:rsidRPr="00BB2AA1">
        <w:rPr>
          <w:rFonts w:ascii="Times New Roman" w:hAnsi="Times New Roman"/>
          <w:b/>
          <w:bCs/>
        </w:rPr>
        <w:t>Fig 1.</w:t>
      </w:r>
      <w:r w:rsidRPr="00BB2AA1">
        <w:rPr>
          <w:rFonts w:ascii="Times New Roman" w:hAnsi="Times New Roman"/>
          <w:bCs/>
        </w:rPr>
        <w:t xml:space="preserve"> Experimental set-up used in photosensitized oxidation studies.</w:t>
      </w:r>
      <w:bookmarkStart w:id="0" w:name="_GoBack"/>
      <w:bookmarkEnd w:id="0"/>
    </w:p>
    <w:sectPr w:rsidR="009739A5" w:rsidRPr="00E643B7" w:rsidSect="00E643B7">
      <w:footerReference w:type="default" r:id="rId21"/>
      <w:pgSz w:w="12240" w:h="15840"/>
      <w:pgMar w:top="1440" w:right="17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57A60" w14:textId="77777777" w:rsidR="001D4F61" w:rsidRDefault="001D4F61" w:rsidP="00BA5ECF">
      <w:pPr>
        <w:spacing w:after="0" w:line="240" w:lineRule="auto"/>
      </w:pPr>
      <w:r>
        <w:separator/>
      </w:r>
    </w:p>
  </w:endnote>
  <w:endnote w:type="continuationSeparator" w:id="0">
    <w:p w14:paraId="2FD8B1D8" w14:textId="77777777" w:rsidR="001D4F61" w:rsidRDefault="001D4F61" w:rsidP="00BA5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1957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7C4F95" w14:textId="77777777" w:rsidR="00BA5ECF" w:rsidRDefault="00BA5E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A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505E7B7" w14:textId="77777777" w:rsidR="00BA5ECF" w:rsidRDefault="00BA5E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E34D0" w14:textId="77777777" w:rsidR="001D4F61" w:rsidRDefault="001D4F61" w:rsidP="00BA5ECF">
      <w:pPr>
        <w:spacing w:after="0" w:line="240" w:lineRule="auto"/>
      </w:pPr>
      <w:r>
        <w:separator/>
      </w:r>
    </w:p>
  </w:footnote>
  <w:footnote w:type="continuationSeparator" w:id="0">
    <w:p w14:paraId="28BA52C8" w14:textId="77777777" w:rsidR="001D4F61" w:rsidRDefault="001D4F61" w:rsidP="00BA5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B07E7D"/>
    <w:multiLevelType w:val="multilevel"/>
    <w:tmpl w:val="8E920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9F863D7"/>
    <w:multiLevelType w:val="multilevel"/>
    <w:tmpl w:val="A8C664E0"/>
    <w:lvl w:ilvl="0">
      <w:start w:val="1"/>
      <w:numFmt w:val="decimal"/>
      <w:lvlText w:val="%1."/>
      <w:lvlJc w:val="left"/>
      <w:pPr>
        <w:ind w:left="540" w:hanging="360"/>
      </w:pPr>
      <w:rPr>
        <w:rFonts w:ascii="Times New Roman" w:eastAsia="SimSu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7F2C60"/>
    <w:multiLevelType w:val="multilevel"/>
    <w:tmpl w:val="8E920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E0E61E5"/>
    <w:multiLevelType w:val="hybridMultilevel"/>
    <w:tmpl w:val="0CF681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77A"/>
    <w:rsid w:val="000206FD"/>
    <w:rsid w:val="000E1F57"/>
    <w:rsid w:val="000E3081"/>
    <w:rsid w:val="001675F7"/>
    <w:rsid w:val="001D4F61"/>
    <w:rsid w:val="0020657D"/>
    <w:rsid w:val="00214978"/>
    <w:rsid w:val="00277D73"/>
    <w:rsid w:val="00365D00"/>
    <w:rsid w:val="003F34C9"/>
    <w:rsid w:val="003F777A"/>
    <w:rsid w:val="00416068"/>
    <w:rsid w:val="00533CF7"/>
    <w:rsid w:val="006D2270"/>
    <w:rsid w:val="00716C90"/>
    <w:rsid w:val="007D4E4B"/>
    <w:rsid w:val="008155C9"/>
    <w:rsid w:val="008E04A6"/>
    <w:rsid w:val="009739A5"/>
    <w:rsid w:val="00990BF3"/>
    <w:rsid w:val="00A16305"/>
    <w:rsid w:val="00AD39C0"/>
    <w:rsid w:val="00AD4156"/>
    <w:rsid w:val="00B43AAB"/>
    <w:rsid w:val="00B851EF"/>
    <w:rsid w:val="00B94D79"/>
    <w:rsid w:val="00BA5ECF"/>
    <w:rsid w:val="00BB2AA1"/>
    <w:rsid w:val="00BB72A5"/>
    <w:rsid w:val="00BE5808"/>
    <w:rsid w:val="00C75D3C"/>
    <w:rsid w:val="00E50A87"/>
    <w:rsid w:val="00E643B7"/>
    <w:rsid w:val="00E96053"/>
    <w:rsid w:val="00EC5ECF"/>
    <w:rsid w:val="00EF5A2E"/>
    <w:rsid w:val="00F73094"/>
    <w:rsid w:val="00F804B2"/>
    <w:rsid w:val="00FD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47307860"/>
  <w15:chartTrackingRefBased/>
  <w15:docId w15:val="{F83CC79E-006B-4891-A733-17B7E620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5C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lsParagraph">
    <w:name w:val="Els_Paragraph"/>
    <w:rsid w:val="003F777A"/>
    <w:pPr>
      <w:spacing w:after="120" w:line="220" w:lineRule="exact"/>
      <w:ind w:firstLine="230"/>
      <w:jc w:val="both"/>
    </w:pPr>
    <w:rPr>
      <w:rFonts w:ascii="Times New Roman" w:eastAsia="Times New Roman" w:hAnsi="Times New Roman" w:cs="Times New Roman"/>
      <w:sz w:val="19"/>
      <w:szCs w:val="20"/>
    </w:rPr>
  </w:style>
  <w:style w:type="character" w:styleId="Hyperlink">
    <w:name w:val="Hyperlink"/>
    <w:rsid w:val="00E643B7"/>
    <w:rPr>
      <w:color w:val="0563C1"/>
      <w:u w:val="single"/>
    </w:rPr>
  </w:style>
  <w:style w:type="paragraph" w:customStyle="1" w:styleId="Default">
    <w:name w:val="Default"/>
    <w:rsid w:val="008155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5E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EC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A5E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ECF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A16305"/>
    <w:pPr>
      <w:suppressAutoHyphens/>
      <w:spacing w:after="200" w:line="276" w:lineRule="auto"/>
      <w:ind w:left="720"/>
      <w:contextualSpacing/>
    </w:pPr>
    <w:rPr>
      <w:rFonts w:eastAsia="SimSun" w:cs="Arial"/>
      <w:lang w:val="bg-BG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160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ya.Mantareva@orgchm.bas.bg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mantareva@yahoo.com" TargetMode="Externa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tif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PC-556</cp:lastModifiedBy>
  <cp:revision>5</cp:revision>
  <dcterms:created xsi:type="dcterms:W3CDTF">2021-05-02T13:45:00Z</dcterms:created>
  <dcterms:modified xsi:type="dcterms:W3CDTF">2021-05-06T07:43:00Z</dcterms:modified>
</cp:coreProperties>
</file>